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6" w:type="dxa"/>
        <w:tblLook w:val="00BF" w:firstRow="1" w:lastRow="0" w:firstColumn="1" w:lastColumn="0" w:noHBand="0" w:noVBand="0"/>
      </w:tblPr>
      <w:tblGrid>
        <w:gridCol w:w="18"/>
        <w:gridCol w:w="338"/>
        <w:gridCol w:w="342"/>
        <w:gridCol w:w="54"/>
        <w:gridCol w:w="366"/>
        <w:gridCol w:w="79"/>
        <w:gridCol w:w="420"/>
        <w:gridCol w:w="8661"/>
        <w:gridCol w:w="288"/>
      </w:tblGrid>
      <w:tr w:rsidR="004C382C" w:rsidTr="00250B7A">
        <w:trPr>
          <w:gridAfter w:val="1"/>
          <w:wAfter w:w="288" w:type="dxa"/>
          <w:trHeight w:val="145"/>
        </w:trPr>
        <w:tc>
          <w:tcPr>
            <w:tcW w:w="10278" w:type="dxa"/>
            <w:gridSpan w:val="8"/>
            <w:shd w:val="clear" w:color="auto" w:fill="FFCC66"/>
          </w:tcPr>
          <w:p w:rsidR="004C382C" w:rsidRDefault="004C382C" w:rsidP="00E067B7">
            <w:r>
              <w:rPr>
                <w:rFonts w:ascii="Times New Roman" w:hAnsi="Times New Roman"/>
                <w:sz w:val="20"/>
                <w:szCs w:val="20"/>
              </w:rPr>
              <w:t xml:space="preserve">CL1 - </w:t>
            </w:r>
            <w:r w:rsidRPr="0010171C">
              <w:rPr>
                <w:rFonts w:ascii="Times New Roman" w:hAnsi="Times New Roman"/>
                <w:sz w:val="20"/>
                <w:szCs w:val="20"/>
              </w:rPr>
              <w:t>Cite the textual evidence that most strongly supports an analysis of what the text says explicitly as well as inferences drawn from the text.</w:t>
            </w:r>
          </w:p>
        </w:tc>
      </w:tr>
      <w:tr w:rsidR="004C382C"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tcPr>
          <w:p w:rsidR="004C382C" w:rsidRDefault="004C382C" w:rsidP="00E067B7">
            <w:r w:rsidRPr="00EC2F40">
              <w:rPr>
                <w:rFonts w:ascii="Times New Roman" w:hAnsi="Times New Roman"/>
                <w:sz w:val="20"/>
                <w:szCs w:val="20"/>
              </w:rPr>
              <w:t>Select multiple pieces of text evidence specific to the interpretation</w:t>
            </w:r>
          </w:p>
        </w:tc>
      </w:tr>
      <w:tr w:rsidR="004C382C"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tcPr>
          <w:p w:rsidR="004C382C" w:rsidRDefault="004C382C" w:rsidP="00E067B7">
            <w:r w:rsidRPr="00EC2F40">
              <w:rPr>
                <w:rFonts w:ascii="Times New Roman" w:hAnsi="Times New Roman"/>
                <w:sz w:val="20"/>
                <w:szCs w:val="20"/>
              </w:rPr>
              <w:t>Defend the interpretation and evidence</w:t>
            </w:r>
            <w:bookmarkStart w:id="0" w:name="_GoBack"/>
            <w:bookmarkEnd w:id="0"/>
          </w:p>
        </w:tc>
      </w:tr>
      <w:tr w:rsidR="004C382C" w:rsidTr="00250B7A">
        <w:trPr>
          <w:gridAfter w:val="1"/>
          <w:wAfter w:w="288" w:type="dxa"/>
          <w:trHeight w:val="145"/>
        </w:trPr>
        <w:tc>
          <w:tcPr>
            <w:tcW w:w="10278" w:type="dxa"/>
            <w:gridSpan w:val="8"/>
            <w:shd w:val="clear" w:color="auto" w:fill="FFCC66"/>
          </w:tcPr>
          <w:p w:rsidR="004C382C" w:rsidRDefault="004C382C" w:rsidP="00E067B7">
            <w:r>
              <w:rPr>
                <w:rFonts w:ascii="Times New Roman" w:hAnsi="Times New Roman"/>
                <w:sz w:val="20"/>
                <w:szCs w:val="20"/>
              </w:rPr>
              <w:t xml:space="preserve">CL2 - </w:t>
            </w:r>
            <w:r w:rsidRPr="0010171C">
              <w:rPr>
                <w:rFonts w:ascii="Times New Roman" w:hAnsi="Times New Roman"/>
                <w:sz w:val="20"/>
                <w:szCs w:val="20"/>
              </w:rPr>
              <w:t>Determine a theme or central idea of a text and analyze its development over the course of the text, including its relationship to the characters, setting and plot; provide an objective summary of the text.</w:t>
            </w:r>
          </w:p>
        </w:tc>
      </w:tr>
      <w:tr w:rsidR="004C382C"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tcPr>
          <w:p w:rsidR="004C382C" w:rsidRDefault="004C382C" w:rsidP="00E067B7">
            <w:r w:rsidRPr="00834B04">
              <w:rPr>
                <w:rFonts w:ascii="Times New Roman" w:hAnsi="Times New Roman"/>
                <w:sz w:val="20"/>
                <w:szCs w:val="20"/>
              </w:rPr>
              <w:t>Identify an ide</w:t>
            </w:r>
            <w:r w:rsidR="00250B7A">
              <w:rPr>
                <w:rFonts w:ascii="Times New Roman" w:hAnsi="Times New Roman"/>
                <w:sz w:val="20"/>
                <w:szCs w:val="20"/>
              </w:rPr>
              <w:t>a, theme, or topic of substance and</w:t>
            </w:r>
            <w:r w:rsidR="00250B7A" w:rsidRPr="00834B04">
              <w:rPr>
                <w:rFonts w:ascii="Times New Roman" w:hAnsi="Times New Roman"/>
                <w:sz w:val="20"/>
                <w:szCs w:val="20"/>
              </w:rPr>
              <w:t xml:space="preserve"> </w:t>
            </w:r>
            <w:r w:rsidR="00250B7A" w:rsidRPr="00834B04">
              <w:rPr>
                <w:rFonts w:ascii="Times New Roman" w:hAnsi="Times New Roman"/>
                <w:sz w:val="20"/>
                <w:szCs w:val="20"/>
              </w:rPr>
              <w:t>Examine relevant supporting details</w:t>
            </w:r>
          </w:p>
        </w:tc>
      </w:tr>
      <w:tr w:rsidR="004C382C" w:rsidRPr="00026D1D" w:rsidTr="00250B7A">
        <w:trPr>
          <w:gridAfter w:val="1"/>
          <w:wAfter w:w="288" w:type="dxa"/>
          <w:trHeight w:val="145"/>
        </w:trPr>
        <w:tc>
          <w:tcPr>
            <w:tcW w:w="10278" w:type="dxa"/>
            <w:gridSpan w:val="8"/>
            <w:shd w:val="clear" w:color="auto" w:fill="FFCC66"/>
          </w:tcPr>
          <w:p w:rsidR="004C382C" w:rsidRPr="00026D1D" w:rsidRDefault="004C382C" w:rsidP="00E067B7">
            <w:pPr>
              <w:rPr>
                <w:rFonts w:ascii="Times New Roman" w:hAnsi="Times New Roman"/>
                <w:sz w:val="20"/>
                <w:szCs w:val="20"/>
              </w:rPr>
            </w:pPr>
            <w:r>
              <w:rPr>
                <w:rFonts w:ascii="Times New Roman" w:hAnsi="Times New Roman"/>
                <w:sz w:val="20"/>
                <w:szCs w:val="20"/>
              </w:rPr>
              <w:t xml:space="preserve">CL3 - </w:t>
            </w:r>
            <w:r w:rsidRPr="0010171C">
              <w:rPr>
                <w:rFonts w:ascii="Times New Roman" w:hAnsi="Times New Roman"/>
                <w:sz w:val="20"/>
                <w:szCs w:val="20"/>
              </w:rPr>
              <w:t>Analyze how particular lines of dialogue or incidents in a story or drama propel the action,</w:t>
            </w:r>
            <w:r>
              <w:rPr>
                <w:rFonts w:ascii="Times New Roman" w:hAnsi="Times New Roman"/>
                <w:sz w:val="20"/>
                <w:szCs w:val="20"/>
              </w:rPr>
              <w:t xml:space="preserve"> reveal aspects of a character,</w:t>
            </w:r>
            <w:r w:rsidRPr="0010171C">
              <w:rPr>
                <w:rFonts w:ascii="Times New Roman" w:hAnsi="Times New Roman"/>
                <w:sz w:val="20"/>
                <w:szCs w:val="20"/>
              </w:rPr>
              <w:t xml:space="preserve"> or provoke a decision.</w:t>
            </w:r>
          </w:p>
        </w:tc>
      </w:tr>
      <w:tr w:rsidR="004C382C" w:rsidRPr="0008557D"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Pr="0008557D" w:rsidRDefault="004C382C" w:rsidP="00E067B7">
            <w:pPr>
              <w:ind w:left="58"/>
              <w:rPr>
                <w:rFonts w:ascii="Times New Roman" w:hAnsi="Times New Roman"/>
                <w:sz w:val="20"/>
                <w:szCs w:val="20"/>
              </w:rPr>
            </w:pPr>
            <w:r w:rsidRPr="0008557D">
              <w:rPr>
                <w:rFonts w:ascii="Times New Roman" w:hAnsi="Times New Roman"/>
                <w:sz w:val="20"/>
                <w:szCs w:val="20"/>
              </w:rPr>
              <w:t xml:space="preserve">Examine character traits and relationships </w:t>
            </w:r>
          </w:p>
        </w:tc>
      </w:tr>
      <w:tr w:rsidR="004C382C" w:rsidRPr="0008557D"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Pr="0008557D" w:rsidRDefault="004C382C" w:rsidP="00E067B7">
            <w:pPr>
              <w:ind w:left="58"/>
              <w:rPr>
                <w:rFonts w:ascii="Times New Roman" w:hAnsi="Times New Roman"/>
                <w:sz w:val="20"/>
                <w:szCs w:val="20"/>
              </w:rPr>
            </w:pPr>
            <w:r w:rsidRPr="0008557D">
              <w:rPr>
                <w:rFonts w:ascii="Times New Roman" w:hAnsi="Times New Roman"/>
                <w:sz w:val="20"/>
                <w:szCs w:val="20"/>
              </w:rPr>
              <w:t>Demonstrate how the dialogue and story events determine how the author directs plot and resolution</w:t>
            </w:r>
          </w:p>
        </w:tc>
      </w:tr>
      <w:tr w:rsidR="004C382C" w:rsidTr="00250B7A">
        <w:trPr>
          <w:gridAfter w:val="1"/>
          <w:wAfter w:w="288" w:type="dxa"/>
          <w:trHeight w:val="145"/>
        </w:trPr>
        <w:tc>
          <w:tcPr>
            <w:tcW w:w="10278" w:type="dxa"/>
            <w:gridSpan w:val="8"/>
            <w:shd w:val="clear" w:color="auto" w:fill="FFCC66"/>
          </w:tcPr>
          <w:p w:rsidR="004C382C" w:rsidRDefault="004C382C" w:rsidP="00E067B7">
            <w:r>
              <w:rPr>
                <w:rFonts w:ascii="Times New Roman" w:hAnsi="Times New Roman"/>
                <w:sz w:val="20"/>
                <w:szCs w:val="20"/>
              </w:rPr>
              <w:t xml:space="preserve">CL4 - </w:t>
            </w:r>
            <w:r w:rsidRPr="0010171C">
              <w:rPr>
                <w:rFonts w:ascii="Times New Roman" w:hAnsi="Times New Roman"/>
                <w:sz w:val="20"/>
                <w:szCs w:val="20"/>
              </w:rPr>
              <w:t>Determine the meaning of words and phrases as they are used in a text, including figurative and connotative meanings; analyze the impact of specific word choices on meaning and tone, including analogies or allusions to other texts.</w:t>
            </w:r>
          </w:p>
        </w:tc>
      </w:tr>
      <w:tr w:rsidR="004C382C" w:rsidRPr="003A6896"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Pr="003A6896" w:rsidRDefault="004C382C" w:rsidP="00E067B7">
            <w:pPr>
              <w:ind w:left="72"/>
              <w:rPr>
                <w:rFonts w:ascii="Times New Roman" w:hAnsi="Times New Roman"/>
                <w:sz w:val="20"/>
                <w:szCs w:val="20"/>
              </w:rPr>
            </w:pPr>
            <w:r w:rsidRPr="00250B7A">
              <w:rPr>
                <w:rFonts w:ascii="Times New Roman" w:hAnsi="Times New Roman"/>
                <w:sz w:val="18"/>
                <w:szCs w:val="20"/>
              </w:rPr>
              <w:t xml:space="preserve">Interpret the meaning of the words and phrases using the following strategies: assessing background knowledge, identifying context clues, distinguish the implication of the word/s (negative, positive, and/or neutral) </w:t>
            </w:r>
          </w:p>
        </w:tc>
      </w:tr>
      <w:tr w:rsidR="004C382C" w:rsidTr="00250B7A">
        <w:trPr>
          <w:gridAfter w:val="1"/>
          <w:wAfter w:w="288" w:type="dxa"/>
          <w:trHeight w:val="145"/>
        </w:trPr>
        <w:tc>
          <w:tcPr>
            <w:tcW w:w="10278" w:type="dxa"/>
            <w:gridSpan w:val="8"/>
            <w:shd w:val="clear" w:color="auto" w:fill="FFCC66"/>
          </w:tcPr>
          <w:p w:rsidR="004C382C" w:rsidRDefault="004C382C" w:rsidP="00E067B7">
            <w:r>
              <w:rPr>
                <w:rFonts w:ascii="Times New Roman" w:hAnsi="Times New Roman"/>
                <w:sz w:val="20"/>
                <w:szCs w:val="20"/>
              </w:rPr>
              <w:t xml:space="preserve">CL6 - </w:t>
            </w:r>
            <w:r w:rsidRPr="0010171C">
              <w:rPr>
                <w:rFonts w:ascii="Times New Roman" w:hAnsi="Times New Roman"/>
                <w:sz w:val="20"/>
                <w:szCs w:val="20"/>
              </w:rPr>
              <w:t>Analyze how differences in the points of view of the characters and the audience or reader (e.g., created through the use of dramatic irony) create such effects as suspense or humor.</w:t>
            </w:r>
          </w:p>
        </w:tc>
      </w:tr>
      <w:tr w:rsidR="004C382C" w:rsidRPr="003A6896"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Pr="003A6896" w:rsidRDefault="004C382C" w:rsidP="00E067B7">
            <w:pPr>
              <w:rPr>
                <w:rFonts w:ascii="Times New Roman" w:hAnsi="Times New Roman"/>
                <w:sz w:val="20"/>
                <w:szCs w:val="20"/>
              </w:rPr>
            </w:pPr>
            <w:r w:rsidRPr="003A6896">
              <w:rPr>
                <w:rFonts w:ascii="Times New Roman" w:hAnsi="Times New Roman"/>
                <w:sz w:val="20"/>
                <w:szCs w:val="20"/>
              </w:rPr>
              <w:t>Explain characters’ or audience’s point of view and/ or bias</w:t>
            </w:r>
          </w:p>
        </w:tc>
      </w:tr>
      <w:tr w:rsidR="004C382C"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Default="004C382C" w:rsidP="00E067B7">
            <w:r w:rsidRPr="003A6896">
              <w:rPr>
                <w:rFonts w:ascii="Times New Roman" w:hAnsi="Times New Roman"/>
                <w:sz w:val="20"/>
                <w:szCs w:val="20"/>
              </w:rPr>
              <w:t>Recognize and describe, using text evidence, the use of word choice to create mood</w:t>
            </w:r>
          </w:p>
        </w:tc>
      </w:tr>
      <w:tr w:rsidR="004C382C" w:rsidTr="00250B7A">
        <w:trPr>
          <w:gridAfter w:val="1"/>
          <w:wAfter w:w="288" w:type="dxa"/>
          <w:trHeight w:val="145"/>
        </w:trPr>
        <w:tc>
          <w:tcPr>
            <w:tcW w:w="10278" w:type="dxa"/>
            <w:gridSpan w:val="8"/>
            <w:shd w:val="clear" w:color="auto" w:fill="FFCC66"/>
          </w:tcPr>
          <w:p w:rsidR="004C382C" w:rsidRDefault="004C382C" w:rsidP="00E067B7">
            <w:r>
              <w:rPr>
                <w:rFonts w:ascii="Times New Roman" w:hAnsi="Times New Roman"/>
                <w:sz w:val="20"/>
                <w:szCs w:val="20"/>
              </w:rPr>
              <w:t>CL9 - Analyze how a modern</w:t>
            </w:r>
            <w:r w:rsidRPr="0010171C">
              <w:rPr>
                <w:rFonts w:ascii="Times New Roman" w:hAnsi="Times New Roman"/>
                <w:sz w:val="20"/>
                <w:szCs w:val="20"/>
              </w:rPr>
              <w:t xml:space="preserve"> work of fiction draws on themes, patterns of events, or character types from myths, traditional stories, or religious works such as</w:t>
            </w:r>
            <w:r>
              <w:rPr>
                <w:rFonts w:ascii="Times New Roman" w:hAnsi="Times New Roman"/>
                <w:sz w:val="20"/>
                <w:szCs w:val="20"/>
              </w:rPr>
              <w:t xml:space="preserve"> t</w:t>
            </w:r>
            <w:r w:rsidRPr="0010171C">
              <w:rPr>
                <w:rFonts w:ascii="Times New Roman" w:hAnsi="Times New Roman"/>
                <w:sz w:val="20"/>
                <w:szCs w:val="20"/>
              </w:rPr>
              <w:t>he Bible, including describing how the material is rendered new.</w:t>
            </w:r>
          </w:p>
        </w:tc>
      </w:tr>
      <w:tr w:rsidR="004C382C" w:rsidRPr="006405EB" w:rsidTr="00250B7A">
        <w:trPr>
          <w:gridAfter w:val="1"/>
          <w:wAfter w:w="288" w:type="dxa"/>
          <w:trHeight w:val="145"/>
        </w:trPr>
        <w:tc>
          <w:tcPr>
            <w:tcW w:w="356" w:type="dxa"/>
            <w:gridSpan w:val="2"/>
            <w:shd w:val="clear" w:color="auto" w:fill="auto"/>
            <w:vAlign w:val="center"/>
          </w:tcPr>
          <w:p w:rsidR="004C382C" w:rsidRPr="00EC2F40" w:rsidRDefault="004C382C" w:rsidP="00E067B7">
            <w:pPr>
              <w:jc w:val="center"/>
              <w:rPr>
                <w:sz w:val="16"/>
              </w:rPr>
            </w:pPr>
            <w:r w:rsidRPr="00EC2F40">
              <w:rPr>
                <w:sz w:val="16"/>
              </w:rPr>
              <w:t>M</w:t>
            </w:r>
          </w:p>
        </w:tc>
        <w:tc>
          <w:tcPr>
            <w:tcW w:w="342" w:type="dxa"/>
            <w:shd w:val="clear" w:color="auto" w:fill="auto"/>
            <w:vAlign w:val="center"/>
          </w:tcPr>
          <w:p w:rsidR="004C382C" w:rsidRPr="00EC2F40" w:rsidRDefault="004C382C" w:rsidP="00E067B7">
            <w:pPr>
              <w:jc w:val="center"/>
              <w:rPr>
                <w:sz w:val="16"/>
              </w:rPr>
            </w:pPr>
            <w:r w:rsidRPr="00EC2F40">
              <w:rPr>
                <w:sz w:val="16"/>
              </w:rPr>
              <w:t>P</w:t>
            </w:r>
          </w:p>
        </w:tc>
        <w:tc>
          <w:tcPr>
            <w:tcW w:w="420" w:type="dxa"/>
            <w:gridSpan w:val="2"/>
            <w:shd w:val="clear" w:color="auto" w:fill="auto"/>
            <w:vAlign w:val="center"/>
          </w:tcPr>
          <w:p w:rsidR="004C382C" w:rsidRPr="00EC2F40" w:rsidRDefault="004C382C" w:rsidP="00E067B7">
            <w:pPr>
              <w:jc w:val="center"/>
              <w:rPr>
                <w:sz w:val="16"/>
              </w:rPr>
            </w:pPr>
            <w:r w:rsidRPr="00EC2F40">
              <w:rPr>
                <w:sz w:val="16"/>
              </w:rPr>
              <w:t>NM</w:t>
            </w:r>
          </w:p>
        </w:tc>
        <w:tc>
          <w:tcPr>
            <w:tcW w:w="9160" w:type="dxa"/>
            <w:gridSpan w:val="3"/>
            <w:shd w:val="clear" w:color="auto" w:fill="auto"/>
          </w:tcPr>
          <w:p w:rsidR="004C382C" w:rsidRPr="006405EB" w:rsidRDefault="004C382C" w:rsidP="00E067B7">
            <w:pPr>
              <w:rPr>
                <w:rFonts w:ascii="Times New Roman" w:hAnsi="Times New Roman"/>
                <w:sz w:val="20"/>
                <w:szCs w:val="20"/>
              </w:rPr>
            </w:pPr>
            <w:r w:rsidRPr="006405EB">
              <w:rPr>
                <w:rFonts w:ascii="Times New Roman" w:hAnsi="Times New Roman"/>
                <w:sz w:val="20"/>
                <w:szCs w:val="20"/>
              </w:rPr>
              <w:t>Examine the plot, character traits, and theme of a modern work</w:t>
            </w:r>
          </w:p>
        </w:tc>
      </w:tr>
      <w:tr w:rsidR="00250B7A" w:rsidRPr="001E7CF3" w:rsidTr="00250B7A">
        <w:trPr>
          <w:gridBefore w:val="1"/>
          <w:wBefore w:w="18" w:type="dxa"/>
          <w:trHeight w:val="269"/>
        </w:trPr>
        <w:tc>
          <w:tcPr>
            <w:tcW w:w="10548" w:type="dxa"/>
            <w:gridSpan w:val="8"/>
            <w:shd w:val="clear" w:color="auto" w:fill="FF0000"/>
          </w:tcPr>
          <w:p w:rsidR="00250B7A" w:rsidRPr="001E7CF3" w:rsidRDefault="00250B7A" w:rsidP="007435E1">
            <w:pPr>
              <w:autoSpaceDE w:val="0"/>
              <w:autoSpaceDN w:val="0"/>
              <w:adjustRightInd w:val="0"/>
              <w:rPr>
                <w:rFonts w:ascii="Times New Roman" w:hAnsi="Times New Roman"/>
                <w:sz w:val="20"/>
                <w:szCs w:val="20"/>
              </w:rPr>
            </w:pPr>
            <w:r>
              <w:rPr>
                <w:rFonts w:ascii="Times New Roman" w:hAnsi="Times New Roman"/>
                <w:sz w:val="20"/>
              </w:rPr>
              <w:t xml:space="preserve">LS1 - </w:t>
            </w:r>
            <w:r w:rsidRPr="0010171C">
              <w:rPr>
                <w:rFonts w:ascii="Times New Roman" w:hAnsi="Times New Roman"/>
                <w:sz w:val="20"/>
                <w:szCs w:val="20"/>
              </w:rPr>
              <w:t xml:space="preserve">Engage effectively in a range of collaborative discussions (one-on-one, in groups, and teacher led) with diverse partners on </w:t>
            </w:r>
            <w:r w:rsidRPr="0010171C">
              <w:rPr>
                <w:rFonts w:ascii="Times New Roman" w:hAnsi="Times New Roman"/>
                <w:i/>
                <w:iCs/>
                <w:sz w:val="20"/>
                <w:szCs w:val="20"/>
              </w:rPr>
              <w:t>grade 8 topics,</w:t>
            </w:r>
            <w:r w:rsidRPr="0010171C">
              <w:rPr>
                <w:rFonts w:ascii="Times New Roman" w:hAnsi="Times New Roman"/>
                <w:sz w:val="20"/>
                <w:szCs w:val="20"/>
              </w:rPr>
              <w:t xml:space="preserve"> </w:t>
            </w:r>
            <w:r w:rsidRPr="0010171C">
              <w:rPr>
                <w:rFonts w:ascii="Times New Roman" w:hAnsi="Times New Roman"/>
                <w:i/>
                <w:iCs/>
                <w:sz w:val="20"/>
                <w:szCs w:val="20"/>
              </w:rPr>
              <w:t xml:space="preserve">texts, and issues, </w:t>
            </w:r>
            <w:r w:rsidRPr="0010171C">
              <w:rPr>
                <w:rFonts w:ascii="Times New Roman" w:hAnsi="Times New Roman"/>
                <w:sz w:val="20"/>
                <w:szCs w:val="20"/>
              </w:rPr>
              <w:t>building on others’ ideas and</w:t>
            </w:r>
            <w:r>
              <w:rPr>
                <w:rFonts w:ascii="Times New Roman" w:hAnsi="Times New Roman"/>
                <w:sz w:val="20"/>
                <w:szCs w:val="20"/>
              </w:rPr>
              <w:t xml:space="preserve"> </w:t>
            </w:r>
            <w:r w:rsidRPr="0010171C">
              <w:rPr>
                <w:rFonts w:ascii="Times New Roman" w:hAnsi="Times New Roman"/>
                <w:sz w:val="20"/>
                <w:szCs w:val="20"/>
              </w:rPr>
              <w:t>expressing their own clearly.</w:t>
            </w:r>
          </w:p>
        </w:tc>
      </w:tr>
      <w:tr w:rsidR="00250B7A" w:rsidRPr="006F3F94" w:rsidTr="00250B7A">
        <w:trPr>
          <w:gridBefore w:val="1"/>
          <w:wBefore w:w="18" w:type="dxa"/>
          <w:trHeight w:val="269"/>
        </w:trPr>
        <w:tc>
          <w:tcPr>
            <w:tcW w:w="10548" w:type="dxa"/>
            <w:gridSpan w:val="8"/>
            <w:shd w:val="clear" w:color="auto" w:fill="FFCC66"/>
          </w:tcPr>
          <w:p w:rsidR="00250B7A" w:rsidRPr="006F3F94" w:rsidRDefault="00250B7A" w:rsidP="007435E1">
            <w:pPr>
              <w:rPr>
                <w:rFonts w:ascii="Times New Roman" w:hAnsi="Times New Roman"/>
                <w:sz w:val="20"/>
              </w:rPr>
            </w:pPr>
            <w:r>
              <w:rPr>
                <w:rFonts w:ascii="Times New Roman" w:hAnsi="Times New Roman"/>
                <w:sz w:val="20"/>
              </w:rPr>
              <w:t>LS1</w:t>
            </w:r>
            <w:r w:rsidRPr="0010171C">
              <w:rPr>
                <w:rFonts w:ascii="Times New Roman" w:hAnsi="Times New Roman"/>
                <w:sz w:val="20"/>
                <w:szCs w:val="20"/>
              </w:rPr>
              <w:t>a</w:t>
            </w:r>
            <w:r>
              <w:rPr>
                <w:rFonts w:ascii="Times New Roman" w:hAnsi="Times New Roman"/>
                <w:sz w:val="20"/>
                <w:szCs w:val="20"/>
              </w:rPr>
              <w:t xml:space="preserve"> - </w:t>
            </w:r>
            <w:r w:rsidRPr="0010171C">
              <w:rPr>
                <w:rFonts w:ascii="Times New Roman" w:hAnsi="Times New Roman"/>
                <w:sz w:val="20"/>
                <w:szCs w:val="20"/>
              </w:rPr>
              <w:t xml:space="preserve">Come to discussions </w:t>
            </w:r>
            <w:r w:rsidRPr="0010171C">
              <w:rPr>
                <w:rFonts w:ascii="Times New Roman" w:hAnsi="Times New Roman"/>
                <w:sz w:val="20"/>
                <w:szCs w:val="20"/>
              </w:rPr>
              <w:t>prepared</w:t>
            </w:r>
            <w:r w:rsidRPr="0010171C">
              <w:rPr>
                <w:rFonts w:ascii="Times New Roman" w:hAnsi="Times New Roman"/>
                <w:sz w:val="20"/>
                <w:szCs w:val="20"/>
              </w:rPr>
              <w:t xml:space="preserve"> having read or researched material under study; explicitly draw on that preparation by referring to evidence on the topic, text, or issue to probe and reflect on ideas under discussion.</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Pr>
                <w:rFonts w:ascii="Times New Roman" w:hAnsi="Times New Roman"/>
                <w:sz w:val="20"/>
              </w:rPr>
              <w:t>Come to discussion prepared</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Pr>
                <w:rFonts w:ascii="Times New Roman" w:hAnsi="Times New Roman"/>
                <w:sz w:val="20"/>
              </w:rPr>
              <w:t>Refer to evidence on the topic and identify the source of the evidence</w:t>
            </w:r>
            <w:r>
              <w:rPr>
                <w:rFonts w:ascii="Times New Roman" w:hAnsi="Times New Roman"/>
                <w:sz w:val="20"/>
              </w:rPr>
              <w:t xml:space="preserve"> and </w:t>
            </w:r>
            <w:r>
              <w:rPr>
                <w:rFonts w:ascii="Times New Roman" w:hAnsi="Times New Roman"/>
                <w:sz w:val="20"/>
              </w:rPr>
              <w:t>Consider other ideas and respond to those ideas</w:t>
            </w:r>
          </w:p>
        </w:tc>
      </w:tr>
      <w:tr w:rsidR="00250B7A" w:rsidRPr="0072238A" w:rsidTr="00250B7A">
        <w:trPr>
          <w:gridBefore w:val="1"/>
          <w:wBefore w:w="18" w:type="dxa"/>
          <w:trHeight w:val="269"/>
        </w:trPr>
        <w:tc>
          <w:tcPr>
            <w:tcW w:w="10548" w:type="dxa"/>
            <w:gridSpan w:val="8"/>
            <w:shd w:val="clear" w:color="auto" w:fill="FFCC66"/>
          </w:tcPr>
          <w:p w:rsidR="00250B7A" w:rsidRPr="0072238A" w:rsidRDefault="00250B7A" w:rsidP="007435E1">
            <w:pPr>
              <w:autoSpaceDE w:val="0"/>
              <w:autoSpaceDN w:val="0"/>
              <w:adjustRightInd w:val="0"/>
              <w:rPr>
                <w:rFonts w:ascii="Times New Roman" w:hAnsi="Times New Roman"/>
                <w:sz w:val="20"/>
                <w:szCs w:val="20"/>
              </w:rPr>
            </w:pPr>
            <w:r>
              <w:rPr>
                <w:rFonts w:ascii="Times New Roman" w:hAnsi="Times New Roman"/>
                <w:sz w:val="20"/>
              </w:rPr>
              <w:t>LS1</w:t>
            </w:r>
            <w:r w:rsidRPr="0010171C">
              <w:rPr>
                <w:rFonts w:ascii="Times New Roman" w:hAnsi="Times New Roman"/>
                <w:sz w:val="20"/>
                <w:szCs w:val="20"/>
              </w:rPr>
              <w:t>b. Follow rules for collegial discussions and</w:t>
            </w:r>
            <w:r>
              <w:rPr>
                <w:rFonts w:ascii="Times New Roman" w:hAnsi="Times New Roman"/>
                <w:sz w:val="20"/>
                <w:szCs w:val="20"/>
              </w:rPr>
              <w:t xml:space="preserve"> </w:t>
            </w:r>
            <w:r w:rsidRPr="0010171C">
              <w:rPr>
                <w:rFonts w:ascii="Times New Roman" w:hAnsi="Times New Roman"/>
                <w:sz w:val="20"/>
                <w:szCs w:val="20"/>
              </w:rPr>
              <w:t>decision-</w:t>
            </w:r>
            <w:r>
              <w:rPr>
                <w:rFonts w:ascii="Times New Roman" w:hAnsi="Times New Roman"/>
                <w:sz w:val="20"/>
                <w:szCs w:val="20"/>
              </w:rPr>
              <w:t xml:space="preserve"> </w:t>
            </w:r>
            <w:r w:rsidRPr="0010171C">
              <w:rPr>
                <w:rFonts w:ascii="Times New Roman" w:hAnsi="Times New Roman"/>
                <w:sz w:val="20"/>
                <w:szCs w:val="20"/>
              </w:rPr>
              <w:t>making, track progress toward</w:t>
            </w:r>
            <w:r>
              <w:rPr>
                <w:rFonts w:ascii="Times New Roman" w:hAnsi="Times New Roman"/>
                <w:sz w:val="20"/>
                <w:szCs w:val="20"/>
              </w:rPr>
              <w:t xml:space="preserve"> </w:t>
            </w:r>
            <w:r w:rsidRPr="0010171C">
              <w:rPr>
                <w:rFonts w:ascii="Times New Roman" w:hAnsi="Times New Roman"/>
                <w:sz w:val="20"/>
                <w:szCs w:val="20"/>
              </w:rPr>
              <w:t>specific goals and deadlines, and define</w:t>
            </w:r>
            <w:r>
              <w:rPr>
                <w:rFonts w:ascii="Times New Roman" w:hAnsi="Times New Roman"/>
                <w:sz w:val="20"/>
                <w:szCs w:val="20"/>
              </w:rPr>
              <w:t xml:space="preserve"> </w:t>
            </w:r>
            <w:r w:rsidRPr="0010171C">
              <w:rPr>
                <w:rFonts w:ascii="Times New Roman" w:hAnsi="Times New Roman"/>
                <w:sz w:val="20"/>
                <w:szCs w:val="20"/>
              </w:rPr>
              <w:t>individual roles as needed.</w:t>
            </w:r>
          </w:p>
        </w:tc>
      </w:tr>
      <w:tr w:rsidR="00250B7A" w:rsidRPr="0072238A"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72238A" w:rsidRDefault="00250B7A" w:rsidP="007435E1">
            <w:pPr>
              <w:rPr>
                <w:rFonts w:ascii="Times New Roman" w:hAnsi="Times New Roman"/>
                <w:sz w:val="20"/>
                <w:szCs w:val="20"/>
              </w:rPr>
            </w:pPr>
            <w:r w:rsidRPr="0072238A">
              <w:rPr>
                <w:rFonts w:ascii="Times New Roman" w:hAnsi="Times New Roman"/>
                <w:sz w:val="20"/>
                <w:szCs w:val="20"/>
              </w:rPr>
              <w:t>Take turns speaking</w:t>
            </w:r>
            <w:r>
              <w:rPr>
                <w:rFonts w:ascii="Times New Roman" w:hAnsi="Times New Roman"/>
                <w:sz w:val="20"/>
                <w:szCs w:val="20"/>
              </w:rPr>
              <w:t>,</w:t>
            </w:r>
            <w:r w:rsidRPr="0072238A">
              <w:rPr>
                <w:rFonts w:ascii="Times New Roman" w:hAnsi="Times New Roman"/>
                <w:sz w:val="20"/>
                <w:szCs w:val="20"/>
              </w:rPr>
              <w:t xml:space="preserve"> </w:t>
            </w:r>
            <w:r w:rsidRPr="0072238A">
              <w:rPr>
                <w:rFonts w:ascii="Times New Roman" w:hAnsi="Times New Roman"/>
                <w:sz w:val="20"/>
                <w:szCs w:val="20"/>
              </w:rPr>
              <w:t>Speak with appropriate volume and rate</w:t>
            </w:r>
            <w:r>
              <w:rPr>
                <w:rFonts w:ascii="Times New Roman" w:hAnsi="Times New Roman"/>
                <w:sz w:val="20"/>
                <w:szCs w:val="20"/>
              </w:rPr>
              <w:t xml:space="preserve">, and </w:t>
            </w:r>
            <w:r w:rsidRPr="0072238A">
              <w:rPr>
                <w:rFonts w:ascii="Times New Roman" w:hAnsi="Times New Roman"/>
                <w:sz w:val="20"/>
                <w:szCs w:val="20"/>
              </w:rPr>
              <w:t>Make eye contact</w:t>
            </w:r>
          </w:p>
        </w:tc>
      </w:tr>
      <w:tr w:rsidR="00250B7A" w:rsidRPr="00307798"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307798" w:rsidRDefault="00250B7A" w:rsidP="007435E1">
            <w:pPr>
              <w:rPr>
                <w:rFonts w:ascii="Times New Roman" w:hAnsi="Times New Roman" w:cs="Monotype Sorts"/>
                <w:sz w:val="20"/>
                <w:szCs w:val="20"/>
              </w:rPr>
            </w:pPr>
            <w:r>
              <w:rPr>
                <w:rFonts w:ascii="Times New Roman" w:hAnsi="Times New Roman"/>
                <w:sz w:val="20"/>
                <w:szCs w:val="20"/>
              </w:rPr>
              <w:t>Invite others to join discussion</w:t>
            </w:r>
            <w:r w:rsidRPr="00307798">
              <w:rPr>
                <w:rFonts w:ascii="Times New Roman" w:hAnsi="Times New Roman"/>
                <w:color w:val="000000"/>
                <w:sz w:val="20"/>
              </w:rPr>
              <w:t xml:space="preserve"> </w:t>
            </w:r>
            <w:r>
              <w:rPr>
                <w:rFonts w:ascii="Times New Roman" w:hAnsi="Times New Roman"/>
                <w:color w:val="000000"/>
                <w:sz w:val="20"/>
              </w:rPr>
              <w:t>and s</w:t>
            </w:r>
            <w:r w:rsidRPr="00307798">
              <w:rPr>
                <w:rFonts w:ascii="Times New Roman" w:hAnsi="Times New Roman"/>
                <w:color w:val="000000"/>
                <w:sz w:val="20"/>
              </w:rPr>
              <w:t>peaks in ways that invites response and further discussion.</w:t>
            </w:r>
          </w:p>
        </w:tc>
      </w:tr>
      <w:tr w:rsidR="00250B7A" w:rsidRPr="0072238A" w:rsidTr="00250B7A">
        <w:trPr>
          <w:gridBefore w:val="1"/>
          <w:wBefore w:w="18" w:type="dxa"/>
          <w:trHeight w:val="269"/>
        </w:trPr>
        <w:tc>
          <w:tcPr>
            <w:tcW w:w="10548" w:type="dxa"/>
            <w:gridSpan w:val="8"/>
            <w:shd w:val="clear" w:color="auto" w:fill="FFCC66"/>
          </w:tcPr>
          <w:p w:rsidR="00250B7A" w:rsidRPr="0072238A" w:rsidRDefault="00250B7A" w:rsidP="007435E1">
            <w:pPr>
              <w:autoSpaceDE w:val="0"/>
              <w:autoSpaceDN w:val="0"/>
              <w:adjustRightInd w:val="0"/>
              <w:rPr>
                <w:rFonts w:ascii="Times New Roman" w:hAnsi="Times New Roman"/>
                <w:sz w:val="20"/>
                <w:szCs w:val="20"/>
              </w:rPr>
            </w:pPr>
            <w:r>
              <w:rPr>
                <w:rFonts w:ascii="Times New Roman" w:hAnsi="Times New Roman"/>
                <w:sz w:val="20"/>
                <w:szCs w:val="20"/>
              </w:rPr>
              <w:t>LS1</w:t>
            </w:r>
            <w:r w:rsidRPr="0010171C">
              <w:rPr>
                <w:rFonts w:ascii="Times New Roman" w:hAnsi="Times New Roman"/>
                <w:sz w:val="20"/>
                <w:szCs w:val="20"/>
              </w:rPr>
              <w:t>c. Pose questions that connect the ideas of</w:t>
            </w:r>
            <w:r>
              <w:rPr>
                <w:rFonts w:ascii="Times New Roman" w:hAnsi="Times New Roman"/>
                <w:sz w:val="20"/>
                <w:szCs w:val="20"/>
              </w:rPr>
              <w:t xml:space="preserve"> </w:t>
            </w:r>
            <w:r w:rsidRPr="0010171C">
              <w:rPr>
                <w:rFonts w:ascii="Times New Roman" w:hAnsi="Times New Roman"/>
                <w:sz w:val="20"/>
                <w:szCs w:val="20"/>
              </w:rPr>
              <w:t>several speakers and respond to others’</w:t>
            </w:r>
            <w:r>
              <w:rPr>
                <w:rFonts w:ascii="Times New Roman" w:hAnsi="Times New Roman"/>
                <w:sz w:val="20"/>
                <w:szCs w:val="20"/>
              </w:rPr>
              <w:t xml:space="preserve"> </w:t>
            </w:r>
            <w:r w:rsidRPr="0010171C">
              <w:rPr>
                <w:rFonts w:ascii="Times New Roman" w:hAnsi="Times New Roman"/>
                <w:sz w:val="20"/>
                <w:szCs w:val="20"/>
              </w:rPr>
              <w:t>questions and comments with relevant</w:t>
            </w:r>
            <w:r>
              <w:rPr>
                <w:rFonts w:ascii="Times New Roman" w:hAnsi="Times New Roman"/>
                <w:sz w:val="20"/>
                <w:szCs w:val="20"/>
              </w:rPr>
              <w:t xml:space="preserve"> </w:t>
            </w:r>
            <w:r w:rsidRPr="0010171C">
              <w:rPr>
                <w:rFonts w:ascii="Times New Roman" w:hAnsi="Times New Roman"/>
                <w:sz w:val="20"/>
                <w:szCs w:val="20"/>
              </w:rPr>
              <w:t>evidence, observations, and ideas.</w:t>
            </w:r>
          </w:p>
        </w:tc>
      </w:tr>
      <w:tr w:rsidR="00250B7A" w:rsidRPr="0072238A"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72238A" w:rsidRDefault="00250B7A" w:rsidP="007435E1">
            <w:pPr>
              <w:rPr>
                <w:rFonts w:ascii="Times New Roman" w:hAnsi="Times New Roman"/>
                <w:sz w:val="20"/>
                <w:szCs w:val="20"/>
              </w:rPr>
            </w:pPr>
            <w:r w:rsidRPr="0072238A">
              <w:rPr>
                <w:rFonts w:ascii="Times New Roman" w:hAnsi="Times New Roman"/>
                <w:sz w:val="20"/>
                <w:szCs w:val="20"/>
              </w:rPr>
              <w:t>Pose questions</w:t>
            </w:r>
            <w:r w:rsidRPr="0072238A">
              <w:rPr>
                <w:rFonts w:ascii="Times New Roman" w:hAnsi="Times New Roman"/>
                <w:sz w:val="20"/>
                <w:szCs w:val="20"/>
              </w:rPr>
              <w:t xml:space="preserve"> </w:t>
            </w:r>
            <w:r>
              <w:rPr>
                <w:rFonts w:ascii="Times New Roman" w:hAnsi="Times New Roman"/>
                <w:sz w:val="20"/>
                <w:szCs w:val="20"/>
              </w:rPr>
              <w:t xml:space="preserve">and </w:t>
            </w:r>
            <w:r w:rsidRPr="0072238A">
              <w:rPr>
                <w:rFonts w:ascii="Times New Roman" w:hAnsi="Times New Roman"/>
                <w:sz w:val="20"/>
                <w:szCs w:val="20"/>
              </w:rPr>
              <w:t>Acknowledge new information</w:t>
            </w:r>
          </w:p>
        </w:tc>
      </w:tr>
      <w:tr w:rsidR="00250B7A" w:rsidRPr="004E0CE7"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4E0CE7" w:rsidRDefault="00250B7A" w:rsidP="007435E1">
            <w:pPr>
              <w:rPr>
                <w:rFonts w:ascii="Times New Roman" w:hAnsi="Times New Roman" w:cs="Monotype Sorts"/>
                <w:sz w:val="20"/>
                <w:szCs w:val="20"/>
              </w:rPr>
            </w:pPr>
            <w:r>
              <w:rPr>
                <w:rFonts w:ascii="Times New Roman" w:eastAsia="Calibri" w:hAnsi="Times New Roman"/>
                <w:color w:val="000000"/>
                <w:sz w:val="20"/>
                <w:lang w:bidi="en-US"/>
              </w:rPr>
              <w:t>S</w:t>
            </w:r>
            <w:r w:rsidRPr="004E0CE7">
              <w:rPr>
                <w:rFonts w:ascii="Times New Roman" w:eastAsia="Calibri" w:hAnsi="Times New Roman"/>
                <w:color w:val="000000"/>
                <w:sz w:val="20"/>
                <w:lang w:bidi="en-US"/>
              </w:rPr>
              <w:t xml:space="preserve">peaks in ways that invites </w:t>
            </w:r>
            <w:r>
              <w:rPr>
                <w:rFonts w:ascii="Times New Roman" w:eastAsia="Calibri" w:hAnsi="Times New Roman"/>
                <w:color w:val="000000"/>
                <w:sz w:val="20"/>
                <w:lang w:bidi="en-US"/>
              </w:rPr>
              <w:t>response and further discussion and c</w:t>
            </w:r>
            <w:r w:rsidRPr="004E0CE7">
              <w:rPr>
                <w:rFonts w:ascii="Times New Roman" w:hAnsi="Times New Roman"/>
                <w:sz w:val="20"/>
                <w:szCs w:val="20"/>
                <w:lang w:bidi="en-US"/>
              </w:rPr>
              <w:t>onnects the ideas to other texts or events</w:t>
            </w:r>
            <w:r w:rsidRPr="0072238A">
              <w:rPr>
                <w:rFonts w:ascii="Times New Roman" w:hAnsi="Times New Roman"/>
                <w:sz w:val="20"/>
                <w:szCs w:val="20"/>
              </w:rPr>
              <w:t>.</w:t>
            </w:r>
          </w:p>
        </w:tc>
      </w:tr>
      <w:tr w:rsidR="00250B7A" w:rsidRPr="0072238A" w:rsidTr="00250B7A">
        <w:trPr>
          <w:gridBefore w:val="1"/>
          <w:wBefore w:w="18" w:type="dxa"/>
          <w:trHeight w:val="269"/>
        </w:trPr>
        <w:tc>
          <w:tcPr>
            <w:tcW w:w="10548" w:type="dxa"/>
            <w:gridSpan w:val="8"/>
            <w:shd w:val="clear" w:color="auto" w:fill="FFCC66"/>
          </w:tcPr>
          <w:p w:rsidR="00250B7A" w:rsidRPr="0072238A" w:rsidRDefault="00250B7A" w:rsidP="007435E1">
            <w:pPr>
              <w:rPr>
                <w:rFonts w:ascii="Times New Roman" w:hAnsi="Times New Roman"/>
                <w:sz w:val="20"/>
                <w:szCs w:val="20"/>
              </w:rPr>
            </w:pPr>
            <w:r>
              <w:rPr>
                <w:rFonts w:ascii="Times New Roman" w:hAnsi="Times New Roman"/>
                <w:sz w:val="20"/>
                <w:szCs w:val="20"/>
              </w:rPr>
              <w:t>LS1</w:t>
            </w:r>
            <w:r w:rsidRPr="0010171C">
              <w:rPr>
                <w:rFonts w:ascii="Times New Roman" w:hAnsi="Times New Roman"/>
                <w:sz w:val="20"/>
                <w:szCs w:val="20"/>
              </w:rPr>
              <w:t>d. Acknowledge new information expressed</w:t>
            </w:r>
            <w:r>
              <w:rPr>
                <w:rFonts w:ascii="Times New Roman" w:hAnsi="Times New Roman"/>
                <w:sz w:val="20"/>
                <w:szCs w:val="20"/>
              </w:rPr>
              <w:t xml:space="preserve"> </w:t>
            </w:r>
            <w:r w:rsidRPr="0010171C">
              <w:rPr>
                <w:rFonts w:ascii="Times New Roman" w:hAnsi="Times New Roman"/>
                <w:sz w:val="20"/>
                <w:szCs w:val="20"/>
              </w:rPr>
              <w:t>by others, and, when warranted, qualify or</w:t>
            </w:r>
            <w:r>
              <w:rPr>
                <w:rFonts w:ascii="Times New Roman" w:hAnsi="Times New Roman"/>
                <w:sz w:val="20"/>
                <w:szCs w:val="20"/>
              </w:rPr>
              <w:t xml:space="preserve"> </w:t>
            </w:r>
            <w:r w:rsidRPr="0010171C">
              <w:rPr>
                <w:rFonts w:ascii="Times New Roman" w:hAnsi="Times New Roman"/>
                <w:sz w:val="20"/>
                <w:szCs w:val="20"/>
              </w:rPr>
              <w:t>justify their own views in light of the evidence presented.</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sidRPr="0072238A">
              <w:rPr>
                <w:rFonts w:ascii="Times New Roman" w:hAnsi="Times New Roman"/>
                <w:sz w:val="20"/>
                <w:szCs w:val="20"/>
              </w:rPr>
              <w:t>Formulate conclusions</w:t>
            </w:r>
            <w:r>
              <w:rPr>
                <w:rFonts w:ascii="Times New Roman" w:hAnsi="Times New Roman"/>
                <w:sz w:val="20"/>
                <w:szCs w:val="20"/>
              </w:rPr>
              <w:t xml:space="preserve"> by </w:t>
            </w:r>
            <w:r w:rsidRPr="004E0CE7">
              <w:rPr>
                <w:rFonts w:ascii="Times New Roman" w:hAnsi="Times New Roman"/>
                <w:sz w:val="20"/>
                <w:szCs w:val="20"/>
                <w:lang w:bidi="en-US"/>
              </w:rPr>
              <w:t>further develop</w:t>
            </w:r>
            <w:r>
              <w:rPr>
                <w:rFonts w:ascii="Times New Roman" w:hAnsi="Times New Roman"/>
                <w:sz w:val="20"/>
                <w:szCs w:val="20"/>
                <w:lang w:bidi="en-US"/>
              </w:rPr>
              <w:t>ing</w:t>
            </w:r>
            <w:r w:rsidRPr="004E0CE7">
              <w:rPr>
                <w:rFonts w:ascii="Times New Roman" w:hAnsi="Times New Roman"/>
                <w:sz w:val="20"/>
                <w:szCs w:val="20"/>
                <w:lang w:bidi="en-US"/>
              </w:rPr>
              <w:t xml:space="preserve"> idea</w:t>
            </w:r>
            <w:r>
              <w:rPr>
                <w:rFonts w:ascii="Times New Roman" w:hAnsi="Times New Roman"/>
                <w:sz w:val="20"/>
                <w:szCs w:val="20"/>
                <w:lang w:bidi="en-US"/>
              </w:rPr>
              <w:t>s.</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Pr>
                <w:rFonts w:ascii="Times New Roman" w:hAnsi="Times New Roman"/>
                <w:sz w:val="20"/>
                <w:szCs w:val="20"/>
                <w:lang w:bidi="en-US"/>
              </w:rPr>
              <w:t xml:space="preserve">Uses </w:t>
            </w:r>
            <w:r w:rsidRPr="004E0CE7">
              <w:rPr>
                <w:rFonts w:ascii="Times New Roman" w:hAnsi="Times New Roman"/>
                <w:sz w:val="20"/>
                <w:szCs w:val="20"/>
                <w:lang w:bidi="en-US"/>
              </w:rPr>
              <w:t>more precise words to describe thinking without being redundant</w:t>
            </w:r>
          </w:p>
        </w:tc>
      </w:tr>
      <w:tr w:rsidR="00250B7A" w:rsidRPr="006F3F94" w:rsidTr="00250B7A">
        <w:trPr>
          <w:gridBefore w:val="1"/>
          <w:wBefore w:w="18" w:type="dxa"/>
          <w:trHeight w:val="269"/>
        </w:trPr>
        <w:tc>
          <w:tcPr>
            <w:tcW w:w="10548" w:type="dxa"/>
            <w:gridSpan w:val="8"/>
            <w:shd w:val="solid" w:color="FFCC66" w:fill="auto"/>
          </w:tcPr>
          <w:p w:rsidR="00250B7A" w:rsidRPr="006F3F94" w:rsidRDefault="00250B7A" w:rsidP="007435E1">
            <w:pPr>
              <w:rPr>
                <w:rFonts w:ascii="Times New Roman" w:hAnsi="Times New Roman"/>
                <w:sz w:val="20"/>
              </w:rPr>
            </w:pPr>
            <w:r>
              <w:rPr>
                <w:rFonts w:ascii="Times New Roman" w:hAnsi="Times New Roman"/>
                <w:sz w:val="20"/>
              </w:rPr>
              <w:t xml:space="preserve">LS3: </w:t>
            </w:r>
            <w:r w:rsidRPr="0010171C">
              <w:rPr>
                <w:rFonts w:ascii="Times New Roman" w:hAnsi="Times New Roman"/>
                <w:sz w:val="20"/>
                <w:szCs w:val="20"/>
              </w:rPr>
              <w:t>Delineate a speaker’s argument and specific claims, evaluating the soundness of the reasoning and relevance and sufficiency of the evidence and identifying when irrelevant evidence is introduced.</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sidRPr="00135386">
              <w:rPr>
                <w:rFonts w:ascii="Times New Roman" w:hAnsi="Times New Roman"/>
                <w:sz w:val="20"/>
                <w:szCs w:val="20"/>
              </w:rPr>
              <w:t>React to a speaker’s message by supporting thinking</w:t>
            </w:r>
            <w:r>
              <w:rPr>
                <w:rFonts w:ascii="Times New Roman" w:hAnsi="Times New Roman"/>
                <w:sz w:val="20"/>
                <w:szCs w:val="20"/>
              </w:rPr>
              <w:t xml:space="preserve"> with evidence </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Pr>
                <w:rFonts w:ascii="Times New Roman" w:hAnsi="Times New Roman"/>
                <w:sz w:val="20"/>
                <w:szCs w:val="20"/>
              </w:rPr>
              <w:t>C</w:t>
            </w:r>
            <w:r w:rsidRPr="00135386">
              <w:rPr>
                <w:rFonts w:ascii="Times New Roman" w:hAnsi="Times New Roman"/>
                <w:sz w:val="20"/>
                <w:szCs w:val="20"/>
              </w:rPr>
              <w:t>halleng</w:t>
            </w:r>
            <w:r>
              <w:rPr>
                <w:rFonts w:ascii="Times New Roman" w:hAnsi="Times New Roman"/>
                <w:sz w:val="20"/>
                <w:szCs w:val="20"/>
              </w:rPr>
              <w:t>e</w:t>
            </w:r>
            <w:r w:rsidRPr="00135386">
              <w:rPr>
                <w:rFonts w:ascii="Times New Roman" w:hAnsi="Times New Roman"/>
                <w:sz w:val="20"/>
                <w:szCs w:val="20"/>
              </w:rPr>
              <w:t xml:space="preserve"> others to provide support in the form of evidence and interpretation.</w:t>
            </w:r>
          </w:p>
        </w:tc>
      </w:tr>
      <w:tr w:rsidR="00250B7A" w:rsidRPr="006F3F94" w:rsidTr="00250B7A">
        <w:trPr>
          <w:gridBefore w:val="1"/>
          <w:wBefore w:w="18" w:type="dxa"/>
          <w:trHeight w:val="269"/>
        </w:trPr>
        <w:tc>
          <w:tcPr>
            <w:tcW w:w="10548" w:type="dxa"/>
            <w:gridSpan w:val="8"/>
            <w:shd w:val="solid" w:color="FFCC66" w:fill="auto"/>
          </w:tcPr>
          <w:p w:rsidR="00250B7A" w:rsidRPr="006F3F94" w:rsidRDefault="00250B7A" w:rsidP="007435E1">
            <w:pPr>
              <w:rPr>
                <w:rFonts w:ascii="Times New Roman" w:hAnsi="Times New Roman"/>
                <w:sz w:val="20"/>
              </w:rPr>
            </w:pPr>
            <w:r>
              <w:rPr>
                <w:rFonts w:ascii="Times New Roman" w:hAnsi="Times New Roman"/>
                <w:sz w:val="20"/>
              </w:rPr>
              <w:t xml:space="preserve">LS4: </w:t>
            </w:r>
            <w:r w:rsidRPr="0010171C">
              <w:rPr>
                <w:rFonts w:ascii="Times New Roman" w:hAnsi="Times New Roman"/>
                <w:sz w:val="20"/>
                <w:szCs w:val="20"/>
              </w:rPr>
              <w:t>Present claims and findings, emphasizing salient points in a focused, coherent manner with relevant evidence, sound valid reasoning, and well-chosen details; use appropriate eye contact, adequate volume, and clear pronunciation.</w:t>
            </w:r>
          </w:p>
        </w:tc>
      </w:tr>
      <w:tr w:rsidR="00250B7A" w:rsidRPr="00BB601D"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BB601D" w:rsidRDefault="00250B7A" w:rsidP="007435E1">
            <w:pPr>
              <w:ind w:left="72"/>
              <w:rPr>
                <w:rFonts w:ascii="Times New Roman" w:hAnsi="Times New Roman"/>
                <w:sz w:val="20"/>
                <w:szCs w:val="20"/>
              </w:rPr>
            </w:pPr>
            <w:r w:rsidRPr="00BB601D">
              <w:rPr>
                <w:rFonts w:ascii="Times New Roman" w:hAnsi="Times New Roman"/>
                <w:sz w:val="20"/>
                <w:szCs w:val="20"/>
              </w:rPr>
              <w:t>Present points clearly</w:t>
            </w:r>
            <w:r w:rsidRPr="00BB601D">
              <w:rPr>
                <w:rFonts w:ascii="Times New Roman" w:hAnsi="Times New Roman"/>
                <w:sz w:val="20"/>
                <w:szCs w:val="20"/>
              </w:rPr>
              <w:t xml:space="preserve"> </w:t>
            </w:r>
            <w:r w:rsidRPr="00BB601D">
              <w:rPr>
                <w:rFonts w:ascii="Times New Roman" w:hAnsi="Times New Roman"/>
                <w:sz w:val="20"/>
                <w:szCs w:val="20"/>
              </w:rPr>
              <w:t>Identify evidence that supports those claims and findings</w:t>
            </w:r>
          </w:p>
        </w:tc>
      </w:tr>
      <w:tr w:rsidR="00250B7A" w:rsidRPr="00BB601D"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BB601D" w:rsidRDefault="00250B7A" w:rsidP="007435E1">
            <w:pPr>
              <w:ind w:left="72"/>
              <w:rPr>
                <w:rFonts w:ascii="Times New Roman" w:hAnsi="Times New Roman"/>
                <w:sz w:val="20"/>
                <w:szCs w:val="20"/>
              </w:rPr>
            </w:pPr>
            <w:r w:rsidRPr="00BB601D">
              <w:rPr>
                <w:rFonts w:ascii="Times New Roman" w:hAnsi="Times New Roman"/>
                <w:sz w:val="20"/>
                <w:szCs w:val="20"/>
              </w:rPr>
              <w:t>Use effective eye-contact and body language to support the tone of the presentation</w:t>
            </w:r>
          </w:p>
        </w:tc>
      </w:tr>
      <w:tr w:rsidR="00250B7A" w:rsidRPr="00B44A77" w:rsidTr="00250B7A">
        <w:trPr>
          <w:gridBefore w:val="1"/>
          <w:wBefore w:w="18" w:type="dxa"/>
          <w:trHeight w:val="269"/>
        </w:trPr>
        <w:tc>
          <w:tcPr>
            <w:tcW w:w="10548" w:type="dxa"/>
            <w:gridSpan w:val="8"/>
            <w:shd w:val="solid" w:color="FFCC66" w:fill="auto"/>
          </w:tcPr>
          <w:p w:rsidR="00250B7A" w:rsidRPr="00B44A77" w:rsidRDefault="00250B7A" w:rsidP="007435E1">
            <w:pPr>
              <w:autoSpaceDE w:val="0"/>
              <w:autoSpaceDN w:val="0"/>
              <w:adjustRightInd w:val="0"/>
              <w:rPr>
                <w:rFonts w:ascii="Times New Roman" w:hAnsi="Times New Roman"/>
                <w:sz w:val="20"/>
                <w:szCs w:val="20"/>
              </w:rPr>
            </w:pPr>
            <w:r>
              <w:rPr>
                <w:rFonts w:ascii="Times New Roman" w:hAnsi="Times New Roman"/>
                <w:sz w:val="20"/>
              </w:rPr>
              <w:t xml:space="preserve">LS6: </w:t>
            </w:r>
            <w:r w:rsidRPr="0010171C">
              <w:rPr>
                <w:rFonts w:ascii="Times New Roman" w:hAnsi="Times New Roman"/>
                <w:sz w:val="20"/>
                <w:szCs w:val="20"/>
              </w:rPr>
              <w:t xml:space="preserve">Adapt speech to a variety of contexts and tasks, demonstrating command of formal English when indicated or appropriate. </w:t>
            </w:r>
          </w:p>
        </w:tc>
      </w:tr>
      <w:tr w:rsidR="00250B7A" w:rsidRPr="006F3F94" w:rsidTr="00250B7A">
        <w:trPr>
          <w:gridBefore w:val="1"/>
          <w:wBefore w:w="18" w:type="dxa"/>
          <w:trHeight w:val="269"/>
        </w:trPr>
        <w:tc>
          <w:tcPr>
            <w:tcW w:w="734" w:type="dxa"/>
            <w:gridSpan w:val="3"/>
            <w:shd w:val="clear" w:color="auto" w:fill="auto"/>
            <w:vAlign w:val="center"/>
          </w:tcPr>
          <w:p w:rsidR="00250B7A" w:rsidRPr="00EC2F40" w:rsidRDefault="00250B7A" w:rsidP="007435E1">
            <w:pPr>
              <w:jc w:val="center"/>
              <w:rPr>
                <w:sz w:val="16"/>
              </w:rPr>
            </w:pPr>
            <w:r w:rsidRPr="00EC2F40">
              <w:rPr>
                <w:sz w:val="16"/>
              </w:rPr>
              <w:t>M</w:t>
            </w:r>
          </w:p>
        </w:tc>
        <w:tc>
          <w:tcPr>
            <w:tcW w:w="445" w:type="dxa"/>
            <w:gridSpan w:val="2"/>
            <w:shd w:val="clear" w:color="auto" w:fill="auto"/>
            <w:vAlign w:val="center"/>
          </w:tcPr>
          <w:p w:rsidR="00250B7A" w:rsidRPr="00EC2F40" w:rsidRDefault="00250B7A" w:rsidP="007435E1">
            <w:pPr>
              <w:jc w:val="center"/>
              <w:rPr>
                <w:sz w:val="16"/>
              </w:rPr>
            </w:pPr>
            <w:r w:rsidRPr="00EC2F40">
              <w:rPr>
                <w:sz w:val="16"/>
              </w:rPr>
              <w:t>P</w:t>
            </w:r>
          </w:p>
        </w:tc>
        <w:tc>
          <w:tcPr>
            <w:tcW w:w="420" w:type="dxa"/>
            <w:shd w:val="clear" w:color="auto" w:fill="auto"/>
            <w:vAlign w:val="center"/>
          </w:tcPr>
          <w:p w:rsidR="00250B7A" w:rsidRPr="00EC2F40" w:rsidRDefault="00250B7A" w:rsidP="007435E1">
            <w:pPr>
              <w:jc w:val="center"/>
              <w:rPr>
                <w:sz w:val="16"/>
              </w:rPr>
            </w:pPr>
            <w:r w:rsidRPr="00EC2F40">
              <w:rPr>
                <w:sz w:val="16"/>
              </w:rPr>
              <w:t>NM</w:t>
            </w:r>
          </w:p>
        </w:tc>
        <w:tc>
          <w:tcPr>
            <w:tcW w:w="8949" w:type="dxa"/>
            <w:gridSpan w:val="2"/>
            <w:shd w:val="clear" w:color="auto" w:fill="auto"/>
          </w:tcPr>
          <w:p w:rsidR="00250B7A" w:rsidRPr="006F3F94" w:rsidRDefault="00250B7A" w:rsidP="007435E1">
            <w:pPr>
              <w:rPr>
                <w:rFonts w:ascii="Times New Roman" w:hAnsi="Times New Roman"/>
                <w:sz w:val="20"/>
              </w:rPr>
            </w:pPr>
            <w:r w:rsidRPr="009A3FF0">
              <w:rPr>
                <w:rFonts w:ascii="Times New Roman" w:hAnsi="Times New Roman"/>
                <w:sz w:val="20"/>
                <w:szCs w:val="20"/>
              </w:rPr>
              <w:t>Appropriately adjusts register (formal, semi-formal, inf</w:t>
            </w:r>
            <w:r>
              <w:rPr>
                <w:rFonts w:ascii="Times New Roman" w:hAnsi="Times New Roman"/>
                <w:sz w:val="20"/>
                <w:szCs w:val="20"/>
              </w:rPr>
              <w:t xml:space="preserve">ormal) dependent on context or </w:t>
            </w:r>
            <w:r w:rsidRPr="009A3FF0">
              <w:rPr>
                <w:rFonts w:ascii="Times New Roman" w:hAnsi="Times New Roman"/>
                <w:sz w:val="20"/>
                <w:szCs w:val="20"/>
              </w:rPr>
              <w:t>specific task</w:t>
            </w:r>
          </w:p>
        </w:tc>
      </w:tr>
    </w:tbl>
    <w:p w:rsidR="00B332E3" w:rsidRDefault="007C7D2F">
      <w:r>
        <w:t xml:space="preserve">Comments: </w:t>
      </w:r>
    </w:p>
    <w:sectPr w:rsidR="00B332E3" w:rsidSect="00B332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2C" w:rsidRDefault="004C382C" w:rsidP="004C382C">
      <w:pPr>
        <w:spacing w:after="0" w:line="240" w:lineRule="auto"/>
      </w:pPr>
      <w:r>
        <w:separator/>
      </w:r>
    </w:p>
  </w:endnote>
  <w:endnote w:type="continuationSeparator" w:id="0">
    <w:p w:rsidR="004C382C" w:rsidRDefault="004C382C" w:rsidP="004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00000000" w:usb2="0001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2C" w:rsidRDefault="004C382C" w:rsidP="004C382C">
      <w:pPr>
        <w:spacing w:after="0" w:line="240" w:lineRule="auto"/>
      </w:pPr>
      <w:r>
        <w:separator/>
      </w:r>
    </w:p>
  </w:footnote>
  <w:footnote w:type="continuationSeparator" w:id="0">
    <w:p w:rsidR="004C382C" w:rsidRDefault="004C382C" w:rsidP="004C3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2C" w:rsidRDefault="004C382C">
    <w:pPr>
      <w:pStyle w:val="Header"/>
    </w:pPr>
    <w:r w:rsidRPr="00507D21">
      <w:rPr>
        <w:u w:val="single"/>
      </w:rPr>
      <w:t xml:space="preserve">Socratic Circle Rubric </w:t>
    </w:r>
    <w:r w:rsidR="005F53A6" w:rsidRPr="00507D21">
      <w:rPr>
        <w:u w:val="single"/>
      </w:rPr>
      <w:t>–</w:t>
    </w:r>
    <w:r w:rsidR="00507D21">
      <w:rPr>
        <w:u w:val="single"/>
      </w:rPr>
      <w:t xml:space="preserve"> Literature</w:t>
    </w:r>
    <w:r w:rsidR="00507D21">
      <w:t xml:space="preserve">                                                                              </w:t>
    </w:r>
    <w:r w:rsidR="005F53A6">
      <w:t>Name</w:t>
    </w:r>
    <w:proofErr w:type="gramStart"/>
    <w:r w:rsidR="005F53A6">
      <w:t>:_</w:t>
    </w:r>
    <w:proofErr w:type="gramEnd"/>
    <w:r w:rsidR="005F53A6">
      <w:t>____________</w:t>
    </w:r>
  </w:p>
  <w:p w:rsidR="004C382C" w:rsidRDefault="004C3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2C"/>
    <w:rsid w:val="00057644"/>
    <w:rsid w:val="000C1D0D"/>
    <w:rsid w:val="000E3169"/>
    <w:rsid w:val="00176586"/>
    <w:rsid w:val="00186DD7"/>
    <w:rsid w:val="00250B7A"/>
    <w:rsid w:val="0036729A"/>
    <w:rsid w:val="004277BC"/>
    <w:rsid w:val="004A4EAB"/>
    <w:rsid w:val="004C382C"/>
    <w:rsid w:val="004C7B03"/>
    <w:rsid w:val="004E31B8"/>
    <w:rsid w:val="00504734"/>
    <w:rsid w:val="00507D21"/>
    <w:rsid w:val="005664BF"/>
    <w:rsid w:val="005F53A6"/>
    <w:rsid w:val="007C7D2F"/>
    <w:rsid w:val="0092653E"/>
    <w:rsid w:val="00A34FE9"/>
    <w:rsid w:val="00B332E3"/>
    <w:rsid w:val="00CC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2C"/>
    <w:rPr>
      <w:rFonts w:ascii="Arial Narrow" w:eastAsia="Times New Roman" w:hAnsi="Arial Narrow"/>
      <w:sz w:val="24"/>
      <w:lang w:bidi="ar-SA"/>
    </w:rPr>
  </w:style>
  <w:style w:type="paragraph" w:styleId="Heading1">
    <w:name w:val="heading 1"/>
    <w:basedOn w:val="Normal"/>
    <w:next w:val="Normal"/>
    <w:link w:val="Heading1Char"/>
    <w:uiPriority w:val="9"/>
    <w:qFormat/>
    <w:rsid w:val="004C7B03"/>
    <w:pPr>
      <w:keepNext/>
      <w:spacing w:before="240" w:after="60" w:line="240"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C7B03"/>
    <w:pPr>
      <w:keepNext/>
      <w:spacing w:before="240" w:after="60" w:line="240"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C7B03"/>
    <w:pPr>
      <w:keepNext/>
      <w:spacing w:before="240" w:after="60" w:line="240"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C7B03"/>
    <w:pPr>
      <w:keepNext/>
      <w:spacing w:before="240" w:after="60" w:line="240" w:lineRule="auto"/>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C7B03"/>
    <w:pPr>
      <w:spacing w:before="240" w:after="60" w:line="240" w:lineRule="auto"/>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C7B03"/>
    <w:pPr>
      <w:spacing w:before="240" w:after="60" w:line="240" w:lineRule="auto"/>
      <w:outlineLvl w:val="5"/>
    </w:pPr>
    <w:rPr>
      <w:rFonts w:asciiTheme="minorHAnsi" w:eastAsiaTheme="minorHAnsi" w:hAnsiTheme="minorHAnsi"/>
      <w:b/>
      <w:bCs/>
      <w:sz w:val="22"/>
      <w:lang w:bidi="en-US"/>
    </w:rPr>
  </w:style>
  <w:style w:type="paragraph" w:styleId="Heading7">
    <w:name w:val="heading 7"/>
    <w:basedOn w:val="Normal"/>
    <w:next w:val="Normal"/>
    <w:link w:val="Heading7Char"/>
    <w:uiPriority w:val="9"/>
    <w:semiHidden/>
    <w:unhideWhenUsed/>
    <w:qFormat/>
    <w:rsid w:val="004C7B03"/>
    <w:pPr>
      <w:spacing w:before="240" w:after="60" w:line="240" w:lineRule="auto"/>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4C7B03"/>
    <w:pPr>
      <w:spacing w:before="240" w:after="60" w:line="240" w:lineRule="auto"/>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4C7B03"/>
    <w:pPr>
      <w:spacing w:before="240" w:after="60" w:line="240" w:lineRule="auto"/>
      <w:outlineLvl w:val="8"/>
    </w:pPr>
    <w:rPr>
      <w:rFonts w:asciiTheme="majorHAnsi" w:eastAsiaTheme="majorEastAsia" w:hAnsiTheme="majorHAnsi"/>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line="240" w:lineRule="auto"/>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pPr>
      <w:spacing w:after="0" w:line="240" w:lineRule="auto"/>
    </w:pPr>
    <w:rPr>
      <w:rFonts w:asciiTheme="minorHAnsi" w:eastAsiaTheme="minorHAnsi" w:hAnsiTheme="minorHAnsi"/>
      <w:szCs w:val="32"/>
      <w:lang w:bidi="en-US"/>
    </w:rPr>
  </w:style>
  <w:style w:type="paragraph" w:styleId="ListParagraph">
    <w:name w:val="List Paragraph"/>
    <w:basedOn w:val="Normal"/>
    <w:uiPriority w:val="34"/>
    <w:qFormat/>
    <w:rsid w:val="004C7B03"/>
    <w:pPr>
      <w:spacing w:after="0" w:line="240" w:lineRule="auto"/>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4C7B03"/>
    <w:pPr>
      <w:spacing w:after="0" w:line="240" w:lineRule="auto"/>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spacing w:after="0" w:line="240" w:lineRule="auto"/>
      <w:ind w:left="720" w:right="720"/>
    </w:pPr>
    <w:rPr>
      <w:rFonts w:asciiTheme="minorHAnsi" w:eastAsiaTheme="minorHAnsi" w:hAnsiTheme="minorHAnsi"/>
      <w:b/>
      <w:i/>
      <w:lang w:bidi="en-US"/>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table" w:styleId="TableGrid">
    <w:name w:val="Table Grid"/>
    <w:basedOn w:val="TableNormal"/>
    <w:uiPriority w:val="59"/>
    <w:rsid w:val="004C382C"/>
    <w:pPr>
      <w:spacing w:after="0" w:line="240" w:lineRule="auto"/>
    </w:pPr>
    <w:rPr>
      <w:rFonts w:cstheme="minorBidi"/>
      <w:sz w:val="24"/>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2C"/>
    <w:rPr>
      <w:rFonts w:ascii="Arial Narrow" w:eastAsia="Times New Roman" w:hAnsi="Arial Narrow"/>
      <w:sz w:val="24"/>
      <w:lang w:bidi="ar-SA"/>
    </w:rPr>
  </w:style>
  <w:style w:type="paragraph" w:styleId="Footer">
    <w:name w:val="footer"/>
    <w:basedOn w:val="Normal"/>
    <w:link w:val="FooterChar"/>
    <w:uiPriority w:val="99"/>
    <w:unhideWhenUsed/>
    <w:rsid w:val="004C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2C"/>
    <w:rPr>
      <w:rFonts w:ascii="Arial Narrow" w:eastAsia="Times New Roman" w:hAnsi="Arial Narrow"/>
      <w:sz w:val="24"/>
      <w:lang w:bidi="ar-SA"/>
    </w:rPr>
  </w:style>
  <w:style w:type="paragraph" w:styleId="BalloonText">
    <w:name w:val="Balloon Text"/>
    <w:basedOn w:val="Normal"/>
    <w:link w:val="BalloonTextChar"/>
    <w:uiPriority w:val="99"/>
    <w:semiHidden/>
    <w:unhideWhenUsed/>
    <w:rsid w:val="004C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2C"/>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2C"/>
    <w:rPr>
      <w:rFonts w:ascii="Arial Narrow" w:eastAsia="Times New Roman" w:hAnsi="Arial Narrow"/>
      <w:sz w:val="24"/>
      <w:lang w:bidi="ar-SA"/>
    </w:rPr>
  </w:style>
  <w:style w:type="paragraph" w:styleId="Heading1">
    <w:name w:val="heading 1"/>
    <w:basedOn w:val="Normal"/>
    <w:next w:val="Normal"/>
    <w:link w:val="Heading1Char"/>
    <w:uiPriority w:val="9"/>
    <w:qFormat/>
    <w:rsid w:val="004C7B03"/>
    <w:pPr>
      <w:keepNext/>
      <w:spacing w:before="240" w:after="60" w:line="240"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C7B03"/>
    <w:pPr>
      <w:keepNext/>
      <w:spacing w:before="240" w:after="60" w:line="240"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C7B03"/>
    <w:pPr>
      <w:keepNext/>
      <w:spacing w:before="240" w:after="60" w:line="240"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C7B03"/>
    <w:pPr>
      <w:keepNext/>
      <w:spacing w:before="240" w:after="60" w:line="240" w:lineRule="auto"/>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C7B03"/>
    <w:pPr>
      <w:spacing w:before="240" w:after="60" w:line="240" w:lineRule="auto"/>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C7B03"/>
    <w:pPr>
      <w:spacing w:before="240" w:after="60" w:line="240" w:lineRule="auto"/>
      <w:outlineLvl w:val="5"/>
    </w:pPr>
    <w:rPr>
      <w:rFonts w:asciiTheme="minorHAnsi" w:eastAsiaTheme="minorHAnsi" w:hAnsiTheme="minorHAnsi"/>
      <w:b/>
      <w:bCs/>
      <w:sz w:val="22"/>
      <w:lang w:bidi="en-US"/>
    </w:rPr>
  </w:style>
  <w:style w:type="paragraph" w:styleId="Heading7">
    <w:name w:val="heading 7"/>
    <w:basedOn w:val="Normal"/>
    <w:next w:val="Normal"/>
    <w:link w:val="Heading7Char"/>
    <w:uiPriority w:val="9"/>
    <w:semiHidden/>
    <w:unhideWhenUsed/>
    <w:qFormat/>
    <w:rsid w:val="004C7B03"/>
    <w:pPr>
      <w:spacing w:before="240" w:after="60" w:line="240" w:lineRule="auto"/>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4C7B03"/>
    <w:pPr>
      <w:spacing w:before="240" w:after="60" w:line="240" w:lineRule="auto"/>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4C7B03"/>
    <w:pPr>
      <w:spacing w:before="240" w:after="60" w:line="240" w:lineRule="auto"/>
      <w:outlineLvl w:val="8"/>
    </w:pPr>
    <w:rPr>
      <w:rFonts w:asciiTheme="majorHAnsi" w:eastAsiaTheme="majorEastAsia" w:hAnsiTheme="majorHAnsi"/>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line="240" w:lineRule="auto"/>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pPr>
      <w:spacing w:after="0" w:line="240" w:lineRule="auto"/>
    </w:pPr>
    <w:rPr>
      <w:rFonts w:asciiTheme="minorHAnsi" w:eastAsiaTheme="minorHAnsi" w:hAnsiTheme="minorHAnsi"/>
      <w:szCs w:val="32"/>
      <w:lang w:bidi="en-US"/>
    </w:rPr>
  </w:style>
  <w:style w:type="paragraph" w:styleId="ListParagraph">
    <w:name w:val="List Paragraph"/>
    <w:basedOn w:val="Normal"/>
    <w:uiPriority w:val="34"/>
    <w:qFormat/>
    <w:rsid w:val="004C7B03"/>
    <w:pPr>
      <w:spacing w:after="0" w:line="240" w:lineRule="auto"/>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4C7B03"/>
    <w:pPr>
      <w:spacing w:after="0" w:line="240" w:lineRule="auto"/>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spacing w:after="0" w:line="240" w:lineRule="auto"/>
      <w:ind w:left="720" w:right="720"/>
    </w:pPr>
    <w:rPr>
      <w:rFonts w:asciiTheme="minorHAnsi" w:eastAsiaTheme="minorHAnsi" w:hAnsiTheme="minorHAnsi"/>
      <w:b/>
      <w:i/>
      <w:lang w:bidi="en-US"/>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table" w:styleId="TableGrid">
    <w:name w:val="Table Grid"/>
    <w:basedOn w:val="TableNormal"/>
    <w:uiPriority w:val="59"/>
    <w:rsid w:val="004C382C"/>
    <w:pPr>
      <w:spacing w:after="0" w:line="240" w:lineRule="auto"/>
    </w:pPr>
    <w:rPr>
      <w:rFonts w:cstheme="minorBidi"/>
      <w:sz w:val="24"/>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2C"/>
    <w:rPr>
      <w:rFonts w:ascii="Arial Narrow" w:eastAsia="Times New Roman" w:hAnsi="Arial Narrow"/>
      <w:sz w:val="24"/>
      <w:lang w:bidi="ar-SA"/>
    </w:rPr>
  </w:style>
  <w:style w:type="paragraph" w:styleId="Footer">
    <w:name w:val="footer"/>
    <w:basedOn w:val="Normal"/>
    <w:link w:val="FooterChar"/>
    <w:uiPriority w:val="99"/>
    <w:unhideWhenUsed/>
    <w:rsid w:val="004C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2C"/>
    <w:rPr>
      <w:rFonts w:ascii="Arial Narrow" w:eastAsia="Times New Roman" w:hAnsi="Arial Narrow"/>
      <w:sz w:val="24"/>
      <w:lang w:bidi="ar-SA"/>
    </w:rPr>
  </w:style>
  <w:style w:type="paragraph" w:styleId="BalloonText">
    <w:name w:val="Balloon Text"/>
    <w:basedOn w:val="Normal"/>
    <w:link w:val="BalloonTextChar"/>
    <w:uiPriority w:val="99"/>
    <w:semiHidden/>
    <w:unhideWhenUsed/>
    <w:rsid w:val="004C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2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5</cp:revision>
  <dcterms:created xsi:type="dcterms:W3CDTF">2014-01-09T19:32:00Z</dcterms:created>
  <dcterms:modified xsi:type="dcterms:W3CDTF">2014-01-09T19:34:00Z</dcterms:modified>
</cp:coreProperties>
</file>